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广东省高等教育教学改革项目验收指标（试行）</w:t>
      </w:r>
    </w:p>
    <w:tbl>
      <w:tblPr>
        <w:tblStyle w:val="5"/>
        <w:tblW w:w="15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1372"/>
        <w:gridCol w:w="10191"/>
        <w:gridCol w:w="1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tblHeader/>
          <w:jc w:val="center"/>
        </w:trPr>
        <w:tc>
          <w:tcPr>
            <w:tcW w:w="151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一级指标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二级指标</w:t>
            </w:r>
          </w:p>
        </w:tc>
        <w:tc>
          <w:tcPr>
            <w:tcW w:w="1019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指标内涵说明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tblHeader/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基本情况（10分）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建设任务完成情况</w:t>
            </w:r>
          </w:p>
        </w:tc>
        <w:tc>
          <w:tcPr>
            <w:tcW w:w="10191" w:type="dxa"/>
            <w:shd w:val="clear" w:color="auto" w:fill="auto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基本完成了申报时预设的各项建设目标。</w:t>
            </w:r>
          </w:p>
        </w:tc>
        <w:tc>
          <w:tcPr>
            <w:tcW w:w="1945" w:type="dxa"/>
            <w:vMerge w:val="restart"/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tblHeader/>
          <w:jc w:val="center"/>
        </w:trPr>
        <w:tc>
          <w:tcPr>
            <w:tcW w:w="151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建设思路</w:t>
            </w:r>
          </w:p>
        </w:tc>
        <w:tc>
          <w:tcPr>
            <w:tcW w:w="10191" w:type="dxa"/>
            <w:shd w:val="clear" w:color="auto" w:fill="auto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建设思路清晰，优势和特色显著。</w:t>
            </w:r>
          </w:p>
        </w:tc>
        <w:tc>
          <w:tcPr>
            <w:tcW w:w="1945" w:type="dxa"/>
            <w:vMerge w:val="continue"/>
            <w:tcBorders/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513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项目团队基础（10分）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项目团队</w:t>
            </w:r>
          </w:p>
        </w:tc>
        <w:tc>
          <w:tcPr>
            <w:tcW w:w="10191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项目负责人学术水平较高且具体主持该项目，项目团队职称、学历及学科背景结构合理，团队各成员间分工协作良好。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项目实施及建设情况（35分）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建设实施情况</w:t>
            </w:r>
          </w:p>
        </w:tc>
        <w:tc>
          <w:tcPr>
            <w:tcW w:w="10191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项目按照既定实施方案进行建设，对于各阶段建设任务及完成情况都有清晰阐述。</w:t>
            </w:r>
          </w:p>
        </w:tc>
        <w:tc>
          <w:tcPr>
            <w:tcW w:w="1945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513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改革举措落实情况</w:t>
            </w:r>
          </w:p>
        </w:tc>
        <w:tc>
          <w:tcPr>
            <w:tcW w:w="10191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项目申报时预设的各项改革举措如期实施，计划解决的问题已如期得到解决。</w:t>
            </w:r>
          </w:p>
        </w:tc>
        <w:tc>
          <w:tcPr>
            <w:tcW w:w="1945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13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保障和支持情况</w:t>
            </w:r>
          </w:p>
        </w:tc>
        <w:tc>
          <w:tcPr>
            <w:tcW w:w="10191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项目实施过程中得到了学校充足的经费保障和政策支持，能够调动项目需要的研究资源和设备。</w:t>
            </w:r>
          </w:p>
        </w:tc>
        <w:tc>
          <w:tcPr>
            <w:tcW w:w="1945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建设成果和应用推广（35分）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建设成果</w:t>
            </w:r>
          </w:p>
        </w:tc>
        <w:tc>
          <w:tcPr>
            <w:tcW w:w="10191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项目选题和建设成果具有理论和现实意义，对推动我省相关领域教学改革和教学水平提高具有促进作用；项目成果新颖，水平层次较高，有具体的实践成果。</w:t>
            </w:r>
          </w:p>
        </w:tc>
        <w:tc>
          <w:tcPr>
            <w:tcW w:w="1945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1513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实践应用情况</w:t>
            </w:r>
          </w:p>
        </w:tc>
        <w:tc>
          <w:tcPr>
            <w:tcW w:w="10191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项目建设成果消化、吸收、应用和整合、集成、深化已有教学改革成果，具有较高的应用推广价值并在本校教学实践中得到有效应用，解决了本学校或本专业教学实践过程中的困难和问题。</w:t>
            </w:r>
          </w:p>
        </w:tc>
        <w:tc>
          <w:tcPr>
            <w:tcW w:w="1945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513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共享和推广</w:t>
            </w:r>
          </w:p>
        </w:tc>
        <w:tc>
          <w:tcPr>
            <w:tcW w:w="10191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项目成果受益面广，已在本校相关专业或同类院校中得到应用和推广，或项目建设成果已其他单位完整采纳。</w:t>
            </w:r>
          </w:p>
        </w:tc>
        <w:tc>
          <w:tcPr>
            <w:tcW w:w="1945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513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项目特色（10分）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项目水平与特色</w:t>
            </w:r>
          </w:p>
        </w:tc>
        <w:tc>
          <w:tcPr>
            <w:tcW w:w="10191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项目在专业与课程建设、教材、教学软件等教学基本建设、教学管理运行机制、教学方法改革、人才培养及教学质量保障机制等方面具有的较高水平，具有自身特色。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307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总 分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5021" w:type="dxa"/>
            <w:gridSpan w:val="4"/>
            <w:shd w:val="clear" w:color="auto" w:fill="auto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专家签名：</w:t>
            </w: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sectPr>
      <w:pgSz w:w="16838" w:h="11906" w:orient="landscape"/>
      <w:pgMar w:top="964" w:right="964" w:bottom="96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E3"/>
    <w:rsid w:val="00092DE0"/>
    <w:rsid w:val="001D2EB0"/>
    <w:rsid w:val="001F638B"/>
    <w:rsid w:val="00201452"/>
    <w:rsid w:val="0021290D"/>
    <w:rsid w:val="0023620F"/>
    <w:rsid w:val="002B27E5"/>
    <w:rsid w:val="0035607D"/>
    <w:rsid w:val="00356FA2"/>
    <w:rsid w:val="0039406F"/>
    <w:rsid w:val="003B01CD"/>
    <w:rsid w:val="003D0571"/>
    <w:rsid w:val="0043632B"/>
    <w:rsid w:val="00463111"/>
    <w:rsid w:val="004C1B88"/>
    <w:rsid w:val="004D34C2"/>
    <w:rsid w:val="00534047"/>
    <w:rsid w:val="00550E6D"/>
    <w:rsid w:val="005C5517"/>
    <w:rsid w:val="005D06DD"/>
    <w:rsid w:val="006473DA"/>
    <w:rsid w:val="00656174"/>
    <w:rsid w:val="00690A3F"/>
    <w:rsid w:val="0069372A"/>
    <w:rsid w:val="00700C15"/>
    <w:rsid w:val="00707CD8"/>
    <w:rsid w:val="007467F2"/>
    <w:rsid w:val="00755012"/>
    <w:rsid w:val="007F2AF7"/>
    <w:rsid w:val="007F7577"/>
    <w:rsid w:val="0086451A"/>
    <w:rsid w:val="008924DF"/>
    <w:rsid w:val="00924532"/>
    <w:rsid w:val="009437E3"/>
    <w:rsid w:val="0096291F"/>
    <w:rsid w:val="00973FEF"/>
    <w:rsid w:val="009A688C"/>
    <w:rsid w:val="00A03F81"/>
    <w:rsid w:val="00B27C10"/>
    <w:rsid w:val="00B601D4"/>
    <w:rsid w:val="00B75F22"/>
    <w:rsid w:val="00B7695D"/>
    <w:rsid w:val="00BB51B6"/>
    <w:rsid w:val="00C05194"/>
    <w:rsid w:val="00C42F7E"/>
    <w:rsid w:val="00C83447"/>
    <w:rsid w:val="00C9318F"/>
    <w:rsid w:val="00CF0872"/>
    <w:rsid w:val="00CF5F00"/>
    <w:rsid w:val="00DB2E19"/>
    <w:rsid w:val="00DD7571"/>
    <w:rsid w:val="00DE353A"/>
    <w:rsid w:val="00DF68DE"/>
    <w:rsid w:val="00F56751"/>
    <w:rsid w:val="00FD0027"/>
    <w:rsid w:val="2B0A21EA"/>
    <w:rsid w:val="51A7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2053</Words>
  <Characters>11705</Characters>
  <Lines>97</Lines>
  <Paragraphs>27</Paragraphs>
  <TotalTime>8</TotalTime>
  <ScaleCrop>false</ScaleCrop>
  <LinksUpToDate>false</LinksUpToDate>
  <CharactersWithSpaces>13731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2017-06-20T09:37:00Z</dcterms:created>
  <dc:creator>րଡ଼</dc:creator>
  <cp:lastModifiedBy>Administrator</cp:lastModifiedBy>
  <cp:lastPrinted>2017-06-23T03:44:00Z</cp:lastPrinted>
  <dcterms:modified xsi:type="dcterms:W3CDTF">2019-11-12T07:15:42Z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